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98726" w14:textId="6DAE7C97" w:rsidR="00B660C1" w:rsidRPr="00B660C1" w:rsidRDefault="00B660C1" w:rsidP="00B660C1">
      <w:pPr>
        <w:tabs>
          <w:tab w:val="left" w:pos="4678"/>
        </w:tabs>
        <w:spacing w:after="0"/>
        <w:rPr>
          <w:b/>
          <w:bCs/>
          <w:sz w:val="28"/>
          <w:szCs w:val="28"/>
          <w:lang w:val="fr-CH"/>
        </w:rPr>
      </w:pPr>
      <w:r w:rsidRPr="00B660C1">
        <w:rPr>
          <w:b/>
          <w:bCs/>
          <w:sz w:val="28"/>
          <w:szCs w:val="28"/>
          <w:lang w:val="fr-CH"/>
        </w:rPr>
        <w:t xml:space="preserve">Communiqué de presse 1 </w:t>
      </w:r>
    </w:p>
    <w:p w14:paraId="2342ADF3" w14:textId="5A8A8156" w:rsidR="00B660C1" w:rsidRDefault="00B660C1" w:rsidP="00B660C1">
      <w:pPr>
        <w:tabs>
          <w:tab w:val="left" w:pos="4678"/>
        </w:tabs>
        <w:spacing w:after="0"/>
        <w:jc w:val="center"/>
        <w:rPr>
          <w:rFonts w:cstheme="minorHAnsi"/>
          <w:b/>
          <w:bCs/>
          <w:sz w:val="28"/>
          <w:szCs w:val="28"/>
          <w:lang w:val="fr-CH"/>
        </w:rPr>
      </w:pPr>
      <w:r w:rsidRPr="00B660C1">
        <w:rPr>
          <w:rFonts w:cstheme="minorHAnsi"/>
          <w:b/>
          <w:bCs/>
          <w:sz w:val="28"/>
          <w:szCs w:val="28"/>
          <w:lang w:val="fr-CH"/>
        </w:rPr>
        <w:t>«</w:t>
      </w:r>
      <w:r w:rsidRPr="00B660C1">
        <w:rPr>
          <w:b/>
          <w:bCs/>
          <w:sz w:val="28"/>
          <w:szCs w:val="28"/>
          <w:lang w:val="fr-CH"/>
        </w:rPr>
        <w:t>Bâtir sur le roc</w:t>
      </w:r>
      <w:r w:rsidRPr="00B660C1">
        <w:rPr>
          <w:rFonts w:cstheme="minorHAnsi"/>
          <w:b/>
          <w:bCs/>
          <w:sz w:val="28"/>
          <w:szCs w:val="28"/>
          <w:lang w:val="fr-CH"/>
        </w:rPr>
        <w:t>»</w:t>
      </w:r>
    </w:p>
    <w:p w14:paraId="5018018B" w14:textId="0BDA5462" w:rsidR="00B660C1" w:rsidRDefault="00B660C1" w:rsidP="00B660C1">
      <w:pPr>
        <w:spacing w:after="0"/>
        <w:jc w:val="center"/>
        <w:rPr>
          <w:b/>
          <w:bCs/>
          <w:lang w:val="fr-CH"/>
        </w:rPr>
      </w:pPr>
      <w:r w:rsidRPr="00B660C1">
        <w:rPr>
          <w:b/>
          <w:bCs/>
          <w:sz w:val="28"/>
          <w:szCs w:val="28"/>
          <w:lang w:val="fr-CH"/>
        </w:rPr>
        <w:t xml:space="preserve">Le Vanuatu </w:t>
      </w:r>
      <w:r w:rsidRPr="00B660C1">
        <w:rPr>
          <w:b/>
          <w:bCs/>
          <w:sz w:val="28"/>
          <w:szCs w:val="28"/>
        </w:rPr>
        <w:t xml:space="preserve">– </w:t>
      </w:r>
      <w:r w:rsidRPr="00B660C1">
        <w:rPr>
          <w:b/>
          <w:bCs/>
          <w:sz w:val="28"/>
          <w:szCs w:val="28"/>
          <w:lang w:val="fr-CH"/>
        </w:rPr>
        <w:t>Pays de la Journée mondiale de prière 2021</w:t>
      </w:r>
      <w:r w:rsidRPr="000E2FF8">
        <w:rPr>
          <w:b/>
          <w:bCs/>
          <w:lang w:val="fr-CH"/>
        </w:rPr>
        <w:t xml:space="preserve"> </w:t>
      </w:r>
    </w:p>
    <w:p w14:paraId="51E3E0B5" w14:textId="77777777" w:rsidR="00B660C1" w:rsidRPr="00B660C1" w:rsidRDefault="00B660C1" w:rsidP="00B660C1">
      <w:pPr>
        <w:spacing w:after="0"/>
        <w:jc w:val="center"/>
        <w:rPr>
          <w:sz w:val="12"/>
          <w:szCs w:val="12"/>
          <w:lang w:val="fr-CH"/>
        </w:rPr>
      </w:pPr>
    </w:p>
    <w:p w14:paraId="4400092A" w14:textId="52C3857A" w:rsidR="00B660C1" w:rsidRDefault="00B660C1" w:rsidP="00B660C1">
      <w:pPr>
        <w:spacing w:after="0"/>
        <w:rPr>
          <w:sz w:val="24"/>
          <w:szCs w:val="24"/>
          <w:lang w:val="fr-CH"/>
        </w:rPr>
      </w:pPr>
      <w:r w:rsidRPr="00B660C1">
        <w:rPr>
          <w:sz w:val="24"/>
          <w:szCs w:val="24"/>
          <w:lang w:val="fr-CH"/>
        </w:rPr>
        <w:t>Le Vanuatu ! Vous n'en avez jamais entendu parler ? Ce petit État insulaire du Pacifique Sud - car c’est de lui qu’il s’agit - est au cœur de la célébration de la Journée mondiale de prière qui aura lieu dans le monde entier le 5 mars 2021.</w:t>
      </w:r>
    </w:p>
    <w:p w14:paraId="31E4702A" w14:textId="77777777" w:rsidR="00B660C1" w:rsidRPr="00B660C1" w:rsidRDefault="00B660C1" w:rsidP="00B660C1">
      <w:pPr>
        <w:spacing w:after="0"/>
        <w:rPr>
          <w:sz w:val="12"/>
          <w:szCs w:val="12"/>
          <w:lang w:val="fr-CH"/>
        </w:rPr>
      </w:pPr>
    </w:p>
    <w:p w14:paraId="506C57AA" w14:textId="408DC2EC" w:rsidR="00B660C1" w:rsidRDefault="00B660C1" w:rsidP="00B660C1">
      <w:pPr>
        <w:spacing w:after="0"/>
        <w:rPr>
          <w:sz w:val="24"/>
          <w:szCs w:val="24"/>
          <w:lang w:val="fr-CH"/>
        </w:rPr>
      </w:pPr>
      <w:r w:rsidRPr="00B660C1">
        <w:rPr>
          <w:sz w:val="24"/>
          <w:szCs w:val="24"/>
          <w:lang w:val="fr-CH"/>
        </w:rPr>
        <w:t xml:space="preserve">Journée mondiale de prière ? Il y a deux siècles déjà, un mouvement de diverses organisations féminines chrétiennes a vu le jour en Amérique, dont le but était de prier ensemble pour les femmes moins privilégiées du monde entier. Ce mouvement a rapidement trouvé des adeptes dans d’autres pays. C’est au cours du XXe siècle que la </w:t>
      </w:r>
      <w:r w:rsidRPr="00B660C1">
        <w:rPr>
          <w:rFonts w:cstheme="minorHAnsi"/>
          <w:sz w:val="24"/>
          <w:szCs w:val="24"/>
          <w:lang w:val="fr-CH"/>
        </w:rPr>
        <w:t>«</w:t>
      </w:r>
      <w:r w:rsidRPr="00B660C1">
        <w:rPr>
          <w:sz w:val="24"/>
          <w:szCs w:val="24"/>
          <w:lang w:val="fr-CH"/>
        </w:rPr>
        <w:t>Journée mondiale de prière des femmes</w:t>
      </w:r>
      <w:r w:rsidRPr="00B660C1">
        <w:rPr>
          <w:rFonts w:cstheme="minorHAnsi"/>
          <w:sz w:val="24"/>
          <w:szCs w:val="24"/>
          <w:lang w:val="fr-CH"/>
        </w:rPr>
        <w:t>»</w:t>
      </w:r>
      <w:r w:rsidRPr="00B660C1">
        <w:rPr>
          <w:sz w:val="24"/>
          <w:szCs w:val="24"/>
          <w:lang w:val="fr-CH"/>
        </w:rPr>
        <w:t xml:space="preserve"> (devenue </w:t>
      </w:r>
      <w:r w:rsidRPr="00B660C1">
        <w:rPr>
          <w:rFonts w:cstheme="minorHAnsi"/>
          <w:sz w:val="24"/>
          <w:szCs w:val="24"/>
          <w:lang w:val="fr-CH"/>
        </w:rPr>
        <w:t xml:space="preserve">«Journée mondiale de prière» </w:t>
      </w:r>
      <w:r w:rsidRPr="00B660C1">
        <w:rPr>
          <w:sz w:val="24"/>
          <w:szCs w:val="24"/>
          <w:lang w:val="fr-CH"/>
        </w:rPr>
        <w:t>a commencé à se développer et à être célébrée le premier vendredi de mars partout dans le monde avec le même texte. C’est ainsi que chaque année, des femmes d'un pays différent rédigent une liturgie, le pays choisi en 2021 étant le Vanuatu.</w:t>
      </w:r>
    </w:p>
    <w:p w14:paraId="03BFC12B" w14:textId="77777777" w:rsidR="00B660C1" w:rsidRPr="00B660C1" w:rsidRDefault="00B660C1" w:rsidP="00B660C1">
      <w:pPr>
        <w:spacing w:after="0"/>
        <w:rPr>
          <w:sz w:val="12"/>
          <w:szCs w:val="12"/>
          <w:lang w:val="fr-CH"/>
        </w:rPr>
      </w:pPr>
    </w:p>
    <w:p w14:paraId="676BF291" w14:textId="37FC55B9" w:rsidR="00B660C1" w:rsidRDefault="00B660C1" w:rsidP="00B660C1">
      <w:pPr>
        <w:spacing w:after="0"/>
        <w:rPr>
          <w:sz w:val="24"/>
          <w:szCs w:val="24"/>
          <w:lang w:val="fr-CH"/>
        </w:rPr>
      </w:pPr>
      <w:r w:rsidRPr="00B660C1">
        <w:rPr>
          <w:sz w:val="24"/>
          <w:szCs w:val="24"/>
          <w:lang w:val="fr-CH"/>
        </w:rPr>
        <w:t xml:space="preserve">Ce pays est généralement plus connu sous le nom de </w:t>
      </w:r>
      <w:r w:rsidRPr="00B660C1">
        <w:rPr>
          <w:rFonts w:cstheme="minorHAnsi"/>
          <w:sz w:val="24"/>
          <w:szCs w:val="24"/>
          <w:lang w:val="fr-CH"/>
        </w:rPr>
        <w:t>«</w:t>
      </w:r>
      <w:r w:rsidRPr="00B660C1">
        <w:rPr>
          <w:sz w:val="24"/>
          <w:szCs w:val="24"/>
          <w:lang w:val="fr-CH"/>
        </w:rPr>
        <w:t>Nouvelles-Hébrides</w:t>
      </w:r>
      <w:r w:rsidRPr="00B660C1">
        <w:rPr>
          <w:rFonts w:cstheme="minorHAnsi"/>
          <w:sz w:val="24"/>
          <w:szCs w:val="24"/>
          <w:lang w:val="fr-CH"/>
        </w:rPr>
        <w:t>»</w:t>
      </w:r>
      <w:r w:rsidRPr="00B660C1">
        <w:rPr>
          <w:sz w:val="24"/>
          <w:szCs w:val="24"/>
          <w:lang w:val="fr-CH"/>
        </w:rPr>
        <w:t xml:space="preserve"> baptisé ainsi par le navigateur anglais James Cook, qui lors de son deuxième voyage vers les mers du Sud, débarqua sur l’archipel en 1774. Il garda cette appellation jusqu’à l’obtention de son indépendance du double pouvoir franco-britannique en 1980.</w:t>
      </w:r>
    </w:p>
    <w:p w14:paraId="4147F350" w14:textId="77777777" w:rsidR="00B660C1" w:rsidRPr="00B660C1" w:rsidRDefault="00B660C1" w:rsidP="00B660C1">
      <w:pPr>
        <w:spacing w:after="0"/>
        <w:rPr>
          <w:sz w:val="12"/>
          <w:szCs w:val="12"/>
          <w:lang w:val="fr-CH"/>
        </w:rPr>
      </w:pPr>
    </w:p>
    <w:p w14:paraId="33458E67" w14:textId="66E2F61E" w:rsidR="00B660C1" w:rsidRDefault="00B660C1" w:rsidP="00B660C1">
      <w:pPr>
        <w:spacing w:after="0"/>
        <w:rPr>
          <w:sz w:val="24"/>
          <w:szCs w:val="24"/>
          <w:lang w:val="fr-CH"/>
        </w:rPr>
      </w:pPr>
      <w:r w:rsidRPr="00B660C1">
        <w:rPr>
          <w:sz w:val="24"/>
          <w:szCs w:val="24"/>
          <w:lang w:val="fr-CH"/>
        </w:rPr>
        <w:t xml:space="preserve">Toutes les personnes qui suivent l'actualité mondiale de près ont trouvé le Vanuatu à la une des journaux à deux reprises au cours des dernières années. La raison en est les ouragans </w:t>
      </w:r>
      <w:r w:rsidRPr="00B660C1">
        <w:rPr>
          <w:i/>
          <w:iCs/>
          <w:sz w:val="24"/>
          <w:szCs w:val="24"/>
          <w:lang w:val="fr-CH"/>
        </w:rPr>
        <w:t>Pam</w:t>
      </w:r>
      <w:r w:rsidRPr="00B660C1">
        <w:rPr>
          <w:sz w:val="24"/>
          <w:szCs w:val="24"/>
          <w:lang w:val="fr-CH"/>
        </w:rPr>
        <w:t xml:space="preserve"> en mars 2015 et </w:t>
      </w:r>
      <w:r w:rsidRPr="00B660C1">
        <w:rPr>
          <w:i/>
          <w:iCs/>
          <w:sz w:val="24"/>
          <w:szCs w:val="24"/>
          <w:lang w:val="fr-CH"/>
        </w:rPr>
        <w:t>Harold</w:t>
      </w:r>
      <w:r w:rsidRPr="00B660C1">
        <w:rPr>
          <w:sz w:val="24"/>
          <w:szCs w:val="24"/>
          <w:lang w:val="fr-CH"/>
        </w:rPr>
        <w:t xml:space="preserve"> en avril 2020, qui ont causé de terribles ravages. Les volcans, dont certains sont encore actifs, mais qui constituent également une attraction touristique, représentent un autre risque lié aux forces naturelles. </w:t>
      </w:r>
    </w:p>
    <w:p w14:paraId="2C08C6D9" w14:textId="77777777" w:rsidR="00B660C1" w:rsidRPr="00B660C1" w:rsidRDefault="00B660C1" w:rsidP="00B660C1">
      <w:pPr>
        <w:spacing w:after="0"/>
        <w:rPr>
          <w:sz w:val="12"/>
          <w:szCs w:val="12"/>
          <w:lang w:val="fr-CH"/>
        </w:rPr>
      </w:pPr>
    </w:p>
    <w:p w14:paraId="0E74C436" w14:textId="1D702BCE" w:rsidR="00B660C1" w:rsidRDefault="00B660C1" w:rsidP="00B660C1">
      <w:pPr>
        <w:spacing w:after="0"/>
        <w:rPr>
          <w:sz w:val="24"/>
          <w:szCs w:val="24"/>
          <w:lang w:val="fr-CH"/>
        </w:rPr>
      </w:pPr>
      <w:r w:rsidRPr="00B660C1">
        <w:rPr>
          <w:sz w:val="24"/>
          <w:szCs w:val="24"/>
          <w:lang w:val="fr-CH"/>
        </w:rPr>
        <w:t xml:space="preserve">Les femmes Ni-Vanuatu*- de différentes confessions chrétiennes ont préparé une célébration qui présente non seulement la beauté de leurs îles, mais aussi les défis auxquels leur existence est confrontée, particulièrement celle des jeunes femmes. </w:t>
      </w:r>
    </w:p>
    <w:p w14:paraId="734D45FD" w14:textId="77777777" w:rsidR="00B660C1" w:rsidRPr="00B660C1" w:rsidRDefault="00B660C1" w:rsidP="00B660C1">
      <w:pPr>
        <w:spacing w:after="0"/>
        <w:rPr>
          <w:sz w:val="12"/>
          <w:szCs w:val="12"/>
          <w:lang w:val="fr-CH"/>
        </w:rPr>
      </w:pPr>
    </w:p>
    <w:p w14:paraId="30980756" w14:textId="2969A2F0" w:rsidR="00B660C1" w:rsidRPr="00B660C1" w:rsidRDefault="00B660C1" w:rsidP="00B660C1">
      <w:pPr>
        <w:spacing w:after="0"/>
        <w:rPr>
          <w:sz w:val="24"/>
          <w:szCs w:val="24"/>
          <w:lang w:val="fr-CH"/>
        </w:rPr>
      </w:pPr>
      <w:r w:rsidRPr="00B660C1">
        <w:rPr>
          <w:sz w:val="24"/>
          <w:szCs w:val="24"/>
          <w:lang w:val="fr-CH"/>
        </w:rPr>
        <w:t xml:space="preserve">Le thème </w:t>
      </w:r>
      <w:bookmarkStart w:id="0" w:name="_Hlk57375629"/>
      <w:r w:rsidRPr="00B660C1">
        <w:rPr>
          <w:rFonts w:cstheme="minorHAnsi"/>
          <w:b/>
          <w:bCs/>
          <w:sz w:val="24"/>
          <w:szCs w:val="24"/>
          <w:lang w:val="fr-CH"/>
        </w:rPr>
        <w:t>«</w:t>
      </w:r>
      <w:r w:rsidRPr="00B660C1">
        <w:rPr>
          <w:b/>
          <w:bCs/>
          <w:sz w:val="24"/>
          <w:szCs w:val="24"/>
          <w:lang w:val="fr-CH"/>
        </w:rPr>
        <w:t>Bâtir sur le roc</w:t>
      </w:r>
      <w:r w:rsidRPr="00B660C1">
        <w:rPr>
          <w:rFonts w:cstheme="minorHAnsi"/>
          <w:b/>
          <w:bCs/>
          <w:sz w:val="24"/>
          <w:szCs w:val="24"/>
          <w:lang w:val="fr-CH"/>
        </w:rPr>
        <w:t>»</w:t>
      </w:r>
      <w:r w:rsidRPr="00B660C1">
        <w:rPr>
          <w:sz w:val="24"/>
          <w:szCs w:val="24"/>
          <w:lang w:val="fr-CH"/>
        </w:rPr>
        <w:t xml:space="preserve"> </w:t>
      </w:r>
      <w:bookmarkEnd w:id="0"/>
      <w:r w:rsidRPr="00B660C1">
        <w:rPr>
          <w:sz w:val="24"/>
          <w:szCs w:val="24"/>
          <w:lang w:val="fr-CH"/>
        </w:rPr>
        <w:t>se réfère à la parabole de la construction d'une maison à la fin du Sermon sur la montagne dans l'Évangile de Matthieu (Mt 7.24-27). Son message signifie que nous devons non seulement écouter les paroles de Jésus, mais aussi agir en conséquence.</w:t>
      </w:r>
    </w:p>
    <w:p w14:paraId="535E3F2A" w14:textId="7806B2F4" w:rsidR="00B660C1" w:rsidRDefault="00B660C1" w:rsidP="00B660C1">
      <w:pPr>
        <w:spacing w:after="0"/>
        <w:rPr>
          <w:sz w:val="16"/>
          <w:szCs w:val="16"/>
          <w:lang w:val="fr-CH"/>
        </w:rPr>
      </w:pPr>
    </w:p>
    <w:p w14:paraId="340C305B" w14:textId="77777777" w:rsidR="003F56FC" w:rsidRPr="003F56FC" w:rsidRDefault="003F56FC" w:rsidP="00B660C1">
      <w:pPr>
        <w:spacing w:after="0"/>
        <w:rPr>
          <w:sz w:val="16"/>
          <w:szCs w:val="16"/>
          <w:lang w:val="fr-CH"/>
        </w:rPr>
      </w:pPr>
    </w:p>
    <w:p w14:paraId="61AA0EB0" w14:textId="17DBAE6B" w:rsidR="00B660C1" w:rsidRDefault="00B660C1" w:rsidP="00B660C1">
      <w:pPr>
        <w:spacing w:after="0"/>
        <w:rPr>
          <w:sz w:val="24"/>
          <w:szCs w:val="24"/>
          <w:lang w:val="fr-CH"/>
        </w:rPr>
      </w:pPr>
      <w:r w:rsidRPr="00B660C1">
        <w:rPr>
          <w:sz w:val="24"/>
          <w:szCs w:val="24"/>
          <w:lang w:val="fr-CH"/>
        </w:rPr>
        <w:t xml:space="preserve">Sur son site Internet </w:t>
      </w:r>
      <w:hyperlink r:id="rId7" w:history="1">
        <w:r w:rsidRPr="00B660C1">
          <w:rPr>
            <w:rStyle w:val="Hyperlink"/>
            <w:sz w:val="24"/>
            <w:szCs w:val="24"/>
            <w:lang w:val="fr-CH"/>
          </w:rPr>
          <w:t>www.wgt.ch</w:t>
        </w:r>
      </w:hyperlink>
      <w:r w:rsidRPr="00B660C1">
        <w:rPr>
          <w:sz w:val="24"/>
          <w:szCs w:val="24"/>
          <w:lang w:val="fr-CH"/>
        </w:rPr>
        <w:t xml:space="preserve">, le Comité suisse de la Journée mondiale de la prière propose non seulement des liens pour d’ultérieures informations sur le pays et pour la conception de la célébration, mais présente aussi divers articles en vente dans son </w:t>
      </w:r>
      <w:r w:rsidRPr="00B660C1">
        <w:rPr>
          <w:rFonts w:cstheme="minorHAnsi"/>
          <w:sz w:val="24"/>
          <w:szCs w:val="24"/>
          <w:lang w:val="fr-CH"/>
        </w:rPr>
        <w:t>«</w:t>
      </w:r>
      <w:r w:rsidRPr="00B660C1">
        <w:rPr>
          <w:sz w:val="24"/>
          <w:szCs w:val="24"/>
          <w:lang w:val="fr-CH"/>
        </w:rPr>
        <w:t>shop</w:t>
      </w:r>
      <w:bookmarkStart w:id="1" w:name="_GoBack"/>
      <w:bookmarkEnd w:id="1"/>
      <w:r w:rsidRPr="00B660C1">
        <w:rPr>
          <w:rFonts w:cstheme="minorHAnsi"/>
          <w:sz w:val="24"/>
          <w:szCs w:val="24"/>
          <w:lang w:val="fr-CH"/>
        </w:rPr>
        <w:t>»</w:t>
      </w:r>
      <w:r w:rsidRPr="00B660C1">
        <w:rPr>
          <w:sz w:val="24"/>
          <w:szCs w:val="24"/>
          <w:lang w:val="fr-CH"/>
        </w:rPr>
        <w:t>.</w:t>
      </w:r>
    </w:p>
    <w:p w14:paraId="39476A52" w14:textId="03C6A5DB" w:rsidR="003F56FC" w:rsidRDefault="003F56FC" w:rsidP="00B660C1">
      <w:pPr>
        <w:spacing w:after="0"/>
        <w:rPr>
          <w:sz w:val="24"/>
          <w:szCs w:val="24"/>
          <w:lang w:val="fr-CH"/>
        </w:rPr>
      </w:pPr>
    </w:p>
    <w:p w14:paraId="7C2AC3E1" w14:textId="65B0AE5C" w:rsidR="00B660C1" w:rsidRPr="000E2FF8" w:rsidRDefault="00B660C1" w:rsidP="00B660C1">
      <w:pPr>
        <w:rPr>
          <w:lang w:val="fr-CH"/>
        </w:rPr>
      </w:pPr>
      <w:r w:rsidRPr="00B660C1">
        <w:rPr>
          <w:sz w:val="24"/>
          <w:szCs w:val="24"/>
          <w:lang w:val="fr-CH"/>
        </w:rPr>
        <w:t>*Ni-Vanuatu est le nom que se donne la population de Vanuatu</w:t>
      </w:r>
      <w:r w:rsidR="003F56FC">
        <w:rPr>
          <w:sz w:val="24"/>
          <w:szCs w:val="24"/>
          <w:lang w:val="fr-CH"/>
        </w:rPr>
        <w:t>.</w:t>
      </w:r>
    </w:p>
    <w:sectPr w:rsidR="00B660C1" w:rsidRPr="000E2FF8" w:rsidSect="003F56FC">
      <w:headerReference w:type="first" r:id="rId8"/>
      <w:footerReference w:type="first" r:id="rId9"/>
      <w:pgSz w:w="11906" w:h="16838"/>
      <w:pgMar w:top="567" w:right="720" w:bottom="567" w:left="720"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7C833" w14:textId="77777777" w:rsidR="00F52379" w:rsidRDefault="00F52379" w:rsidP="0079015D">
      <w:pPr>
        <w:spacing w:after="0" w:line="240" w:lineRule="auto"/>
      </w:pPr>
      <w:r>
        <w:separator/>
      </w:r>
    </w:p>
  </w:endnote>
  <w:endnote w:type="continuationSeparator" w:id="0">
    <w:p w14:paraId="7E37D601" w14:textId="77777777" w:rsidR="00F52379" w:rsidRDefault="00F52379"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47920" w14:textId="77777777" w:rsidR="00F52379" w:rsidRDefault="00F52379" w:rsidP="0079015D">
      <w:pPr>
        <w:spacing w:after="0" w:line="240" w:lineRule="auto"/>
      </w:pPr>
      <w:r>
        <w:separator/>
      </w:r>
    </w:p>
  </w:footnote>
  <w:footnote w:type="continuationSeparator" w:id="0">
    <w:p w14:paraId="07845DB5" w14:textId="77777777" w:rsidR="00F52379" w:rsidRDefault="00F52379"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722C"/>
    <w:rsid w:val="00022FC4"/>
    <w:rsid w:val="0003727D"/>
    <w:rsid w:val="000430DC"/>
    <w:rsid w:val="000502AE"/>
    <w:rsid w:val="00064529"/>
    <w:rsid w:val="00080ED6"/>
    <w:rsid w:val="000A4963"/>
    <w:rsid w:val="000C37D2"/>
    <w:rsid w:val="000E0908"/>
    <w:rsid w:val="001173D4"/>
    <w:rsid w:val="001318B0"/>
    <w:rsid w:val="001345D7"/>
    <w:rsid w:val="00140FFF"/>
    <w:rsid w:val="001423DC"/>
    <w:rsid w:val="00146731"/>
    <w:rsid w:val="00162C63"/>
    <w:rsid w:val="00163FAB"/>
    <w:rsid w:val="001A083F"/>
    <w:rsid w:val="001A1C8C"/>
    <w:rsid w:val="001A619E"/>
    <w:rsid w:val="001B53FC"/>
    <w:rsid w:val="001B5DDF"/>
    <w:rsid w:val="001E0F26"/>
    <w:rsid w:val="001F5A86"/>
    <w:rsid w:val="00215183"/>
    <w:rsid w:val="002206AE"/>
    <w:rsid w:val="00232FCD"/>
    <w:rsid w:val="002560DE"/>
    <w:rsid w:val="0026050A"/>
    <w:rsid w:val="002B127D"/>
    <w:rsid w:val="002B5236"/>
    <w:rsid w:val="002F576F"/>
    <w:rsid w:val="00301254"/>
    <w:rsid w:val="003414F5"/>
    <w:rsid w:val="00347866"/>
    <w:rsid w:val="003A0968"/>
    <w:rsid w:val="003F56FC"/>
    <w:rsid w:val="004204A8"/>
    <w:rsid w:val="004217BF"/>
    <w:rsid w:val="004369C0"/>
    <w:rsid w:val="004626FD"/>
    <w:rsid w:val="00475EA7"/>
    <w:rsid w:val="0049525A"/>
    <w:rsid w:val="004A7567"/>
    <w:rsid w:val="004B02C6"/>
    <w:rsid w:val="004C2A02"/>
    <w:rsid w:val="004D3817"/>
    <w:rsid w:val="004F37A0"/>
    <w:rsid w:val="00501F61"/>
    <w:rsid w:val="00525B18"/>
    <w:rsid w:val="0053321C"/>
    <w:rsid w:val="005446A4"/>
    <w:rsid w:val="00562C4A"/>
    <w:rsid w:val="005723B2"/>
    <w:rsid w:val="00572452"/>
    <w:rsid w:val="005829F6"/>
    <w:rsid w:val="0058450E"/>
    <w:rsid w:val="005B574C"/>
    <w:rsid w:val="005D1D8C"/>
    <w:rsid w:val="00603B53"/>
    <w:rsid w:val="00604C33"/>
    <w:rsid w:val="006328ED"/>
    <w:rsid w:val="00645FB1"/>
    <w:rsid w:val="006D3430"/>
    <w:rsid w:val="0073257D"/>
    <w:rsid w:val="007343AD"/>
    <w:rsid w:val="007572BC"/>
    <w:rsid w:val="007609EF"/>
    <w:rsid w:val="00780E25"/>
    <w:rsid w:val="00787170"/>
    <w:rsid w:val="0079015D"/>
    <w:rsid w:val="00795D34"/>
    <w:rsid w:val="007C651A"/>
    <w:rsid w:val="007D5299"/>
    <w:rsid w:val="00813AFE"/>
    <w:rsid w:val="008315A1"/>
    <w:rsid w:val="008427C3"/>
    <w:rsid w:val="008450B1"/>
    <w:rsid w:val="00846FA7"/>
    <w:rsid w:val="00875850"/>
    <w:rsid w:val="008866CE"/>
    <w:rsid w:val="008B419C"/>
    <w:rsid w:val="008D1B60"/>
    <w:rsid w:val="00913123"/>
    <w:rsid w:val="00913B39"/>
    <w:rsid w:val="00916AB6"/>
    <w:rsid w:val="00926EBC"/>
    <w:rsid w:val="00951F5C"/>
    <w:rsid w:val="0098314B"/>
    <w:rsid w:val="00994D24"/>
    <w:rsid w:val="009E5CEB"/>
    <w:rsid w:val="009E6EB4"/>
    <w:rsid w:val="009F2E9D"/>
    <w:rsid w:val="00A46530"/>
    <w:rsid w:val="00A61C4D"/>
    <w:rsid w:val="00A70CAF"/>
    <w:rsid w:val="00AB1585"/>
    <w:rsid w:val="00AC62D6"/>
    <w:rsid w:val="00B20019"/>
    <w:rsid w:val="00B439FD"/>
    <w:rsid w:val="00B4566C"/>
    <w:rsid w:val="00B476CE"/>
    <w:rsid w:val="00B64C59"/>
    <w:rsid w:val="00B660C1"/>
    <w:rsid w:val="00BC124D"/>
    <w:rsid w:val="00C05DED"/>
    <w:rsid w:val="00C25C4D"/>
    <w:rsid w:val="00C26E4F"/>
    <w:rsid w:val="00C6375B"/>
    <w:rsid w:val="00C67DB9"/>
    <w:rsid w:val="00C704AF"/>
    <w:rsid w:val="00C82C4C"/>
    <w:rsid w:val="00CE1D38"/>
    <w:rsid w:val="00CE6EA0"/>
    <w:rsid w:val="00D012EB"/>
    <w:rsid w:val="00D02A12"/>
    <w:rsid w:val="00D24AD1"/>
    <w:rsid w:val="00D32DEC"/>
    <w:rsid w:val="00DA0DDB"/>
    <w:rsid w:val="00DB3D3D"/>
    <w:rsid w:val="00DC0CB0"/>
    <w:rsid w:val="00DC4B6D"/>
    <w:rsid w:val="00E02122"/>
    <w:rsid w:val="00E03F9F"/>
    <w:rsid w:val="00E42DA4"/>
    <w:rsid w:val="00E45ADD"/>
    <w:rsid w:val="00E61708"/>
    <w:rsid w:val="00E67179"/>
    <w:rsid w:val="00E72426"/>
    <w:rsid w:val="00EA5055"/>
    <w:rsid w:val="00EB26E8"/>
    <w:rsid w:val="00EC4791"/>
    <w:rsid w:val="00EC6197"/>
    <w:rsid w:val="00EE1B6D"/>
    <w:rsid w:val="00EF59C7"/>
    <w:rsid w:val="00F02327"/>
    <w:rsid w:val="00F05911"/>
    <w:rsid w:val="00F46B70"/>
    <w:rsid w:val="00F52379"/>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2259</Characters>
  <Application>Microsoft Office Word</Application>
  <DocSecurity>0</DocSecurity>
  <Lines>45</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2617</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3</cp:revision>
  <cp:lastPrinted>2020-12-10T10:18:00Z</cp:lastPrinted>
  <dcterms:created xsi:type="dcterms:W3CDTF">2020-12-16T15:21:00Z</dcterms:created>
  <dcterms:modified xsi:type="dcterms:W3CDTF">2020-12-17T17:11:00Z</dcterms:modified>
</cp:coreProperties>
</file>